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23A83" w14:textId="77777777" w:rsidR="001933E0" w:rsidRPr="006E494A" w:rsidRDefault="001933E0" w:rsidP="00594C3A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6E494A">
        <w:rPr>
          <w:rFonts w:cs="Times New Roman"/>
          <w:b/>
          <w:bCs/>
          <w:sz w:val="20"/>
          <w:szCs w:val="20"/>
          <w:u w:val="single"/>
        </w:rPr>
        <w:t>SURAT PERNYATAAN</w:t>
      </w:r>
    </w:p>
    <w:p w14:paraId="12CB74B5" w14:textId="77777777" w:rsidR="001933E0" w:rsidRPr="0003156E" w:rsidRDefault="001933E0" w:rsidP="00594C3A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14:paraId="2248F150" w14:textId="77777777" w:rsidR="001933E0" w:rsidRPr="0003156E" w:rsidRDefault="008664BA" w:rsidP="00594C3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yang </w:t>
      </w:r>
      <w:proofErr w:type="spellStart"/>
      <w:r w:rsidRPr="0003156E">
        <w:rPr>
          <w:rFonts w:cs="Times New Roman"/>
          <w:sz w:val="20"/>
          <w:szCs w:val="20"/>
        </w:rPr>
        <w:t>bertandatangan</w:t>
      </w:r>
      <w:proofErr w:type="spellEnd"/>
      <w:r w:rsidRPr="0003156E">
        <w:rPr>
          <w:rFonts w:cs="Times New Roman"/>
          <w:sz w:val="20"/>
          <w:szCs w:val="20"/>
        </w:rPr>
        <w:t xml:space="preserve"> di </w:t>
      </w:r>
      <w:proofErr w:type="spellStart"/>
      <w:r w:rsidRPr="0003156E">
        <w:rPr>
          <w:rFonts w:cs="Times New Roman"/>
          <w:sz w:val="20"/>
          <w:szCs w:val="20"/>
        </w:rPr>
        <w:t>bawah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ini</w:t>
      </w:r>
      <w:proofErr w:type="spellEnd"/>
      <w:r w:rsidRPr="0003156E">
        <w:rPr>
          <w:rFonts w:cs="Times New Roman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8664BA" w:rsidRPr="0003156E" w14:paraId="7A9C6CB6" w14:textId="77777777" w:rsidTr="00E13C6A">
        <w:tc>
          <w:tcPr>
            <w:tcW w:w="3192" w:type="dxa"/>
          </w:tcPr>
          <w:p w14:paraId="635E4E52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Nama</w:t>
            </w:r>
          </w:p>
        </w:tc>
        <w:tc>
          <w:tcPr>
            <w:tcW w:w="336" w:type="dxa"/>
          </w:tcPr>
          <w:p w14:paraId="33EF8BD6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07D467BD" w14:textId="12C5671C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10A68865" w14:textId="77777777" w:rsidTr="00E13C6A">
        <w:tc>
          <w:tcPr>
            <w:tcW w:w="3192" w:type="dxa"/>
          </w:tcPr>
          <w:p w14:paraId="5E038504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Tempat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Tanggal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4812D0E1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14E42D32" w14:textId="79FF0D5F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79BA3D84" w14:textId="77777777" w:rsidTr="00E13C6A">
        <w:tc>
          <w:tcPr>
            <w:tcW w:w="3192" w:type="dxa"/>
          </w:tcPr>
          <w:p w14:paraId="5FCB4B21" w14:textId="689BF889" w:rsidR="008664BA" w:rsidRPr="0003156E" w:rsidRDefault="00E13C6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No. KTP</w:t>
            </w:r>
          </w:p>
        </w:tc>
        <w:tc>
          <w:tcPr>
            <w:tcW w:w="336" w:type="dxa"/>
          </w:tcPr>
          <w:p w14:paraId="150E12EC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7F8AAB8" w14:textId="2EBDDFDF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664BA" w:rsidRPr="0003156E" w14:paraId="1FE64781" w14:textId="77777777" w:rsidTr="00E13C6A">
        <w:tc>
          <w:tcPr>
            <w:tcW w:w="3192" w:type="dxa"/>
          </w:tcPr>
          <w:p w14:paraId="78D6E7A3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Alamat</w:t>
            </w:r>
          </w:p>
        </w:tc>
        <w:tc>
          <w:tcPr>
            <w:tcW w:w="336" w:type="dxa"/>
          </w:tcPr>
          <w:p w14:paraId="67814DA0" w14:textId="77777777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668BE53D" w14:textId="0F96CC7A" w:rsidR="008664BA" w:rsidRPr="0003156E" w:rsidRDefault="008664BA" w:rsidP="00594C3A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5C98EE69" w14:textId="77777777" w:rsidR="00B83D33" w:rsidRPr="0003156E" w:rsidRDefault="00B83D33" w:rsidP="00594C3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14:paraId="71FF11C0" w14:textId="16D5061C" w:rsidR="00B74381" w:rsidRPr="0003156E" w:rsidRDefault="00B83D33" w:rsidP="00870938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03156E">
        <w:rPr>
          <w:rFonts w:cs="Times New Roman"/>
          <w:sz w:val="20"/>
          <w:szCs w:val="20"/>
        </w:rPr>
        <w:t>b</w:t>
      </w:r>
      <w:r w:rsidR="008664BA" w:rsidRPr="0003156E">
        <w:rPr>
          <w:rFonts w:cs="Times New Roman"/>
          <w:sz w:val="20"/>
          <w:szCs w:val="20"/>
        </w:rPr>
        <w:t>ertindak</w:t>
      </w:r>
      <w:proofErr w:type="spellEnd"/>
      <w:proofErr w:type="gram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selaku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calon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anggota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Direksi</w:t>
      </w:r>
      <w:proofErr w:type="spellEnd"/>
      <w:r w:rsidR="00F51326">
        <w:rPr>
          <w:rFonts w:cs="Times New Roman"/>
          <w:sz w:val="20"/>
          <w:szCs w:val="20"/>
        </w:rPr>
        <w:t xml:space="preserve"> </w:t>
      </w:r>
      <w:proofErr w:type="spellStart"/>
      <w:r w:rsidR="00F51326">
        <w:rPr>
          <w:rFonts w:cs="Times New Roman"/>
          <w:sz w:val="20"/>
          <w:szCs w:val="20"/>
        </w:rPr>
        <w:t>Perumda</w:t>
      </w:r>
      <w:proofErr w:type="spellEnd"/>
      <w:r w:rsidR="00F51326">
        <w:rPr>
          <w:rFonts w:cs="Times New Roman"/>
          <w:sz w:val="20"/>
          <w:szCs w:val="20"/>
        </w:rPr>
        <w:t xml:space="preserve"> BPR “Bank Kota Kediri”, </w:t>
      </w:r>
      <w:proofErr w:type="spellStart"/>
      <w:r w:rsidR="008664BA" w:rsidRPr="0003156E">
        <w:rPr>
          <w:rFonts w:cs="Times New Roman"/>
          <w:sz w:val="20"/>
          <w:szCs w:val="20"/>
        </w:rPr>
        <w:t>untuk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dan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atas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nama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diri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sendiri</w:t>
      </w:r>
      <w:proofErr w:type="spellEnd"/>
      <w:r w:rsidR="00F51326">
        <w:rPr>
          <w:rFonts w:cs="Times New Roman"/>
          <w:sz w:val="20"/>
          <w:szCs w:val="20"/>
        </w:rPr>
        <w:t>,</w:t>
      </w:r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menyatakan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proofErr w:type="spellStart"/>
      <w:r w:rsidR="008664BA" w:rsidRPr="0003156E">
        <w:rPr>
          <w:rFonts w:cs="Times New Roman"/>
          <w:sz w:val="20"/>
          <w:szCs w:val="20"/>
        </w:rPr>
        <w:t>bahwa</w:t>
      </w:r>
      <w:proofErr w:type="spellEnd"/>
      <w:r w:rsidR="008664BA" w:rsidRPr="0003156E">
        <w:rPr>
          <w:rFonts w:cs="Times New Roman"/>
          <w:sz w:val="20"/>
          <w:szCs w:val="20"/>
        </w:rPr>
        <w:t xml:space="preserve"> </w:t>
      </w:r>
      <w:r w:rsidR="00F51326">
        <w:rPr>
          <w:rFonts w:cs="Times New Roman"/>
          <w:sz w:val="20"/>
          <w:szCs w:val="20"/>
        </w:rPr>
        <w:t>: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905"/>
      </w:tblGrid>
      <w:tr w:rsidR="003E3DF6" w:rsidRPr="0003156E" w14:paraId="00305703" w14:textId="77777777" w:rsidTr="006E494A">
        <w:tc>
          <w:tcPr>
            <w:tcW w:w="558" w:type="dxa"/>
          </w:tcPr>
          <w:p w14:paraId="6158EA42" w14:textId="77777777" w:rsidR="003E3DF6" w:rsidRPr="0003156E" w:rsidRDefault="009D04AB" w:rsidP="00870938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8905" w:type="dxa"/>
            <w:vAlign w:val="center"/>
          </w:tcPr>
          <w:p w14:paraId="2B1FDB64" w14:textId="649A803D" w:rsidR="003E3DF6" w:rsidRPr="0003156E" w:rsidRDefault="00F51326" w:rsidP="00F51326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saya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</w:t>
            </w:r>
            <w:r w:rsidR="008451D9" w:rsidRPr="0003156E">
              <w:rPr>
                <w:rFonts w:cs="Times New Roman"/>
                <w:sz w:val="20"/>
                <w:szCs w:val="20"/>
              </w:rPr>
              <w:t>idak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menjalani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hukum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451D9" w:rsidRPr="0003156E"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 w:rsidR="008451D9"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kemampuan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kepatutan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menjalani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penilaian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kembali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karena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terdapat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indikasi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permasalahan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integritas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kelayakan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reputasi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keuangan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kompetensi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pada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suatu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LJK;</w:t>
            </w:r>
          </w:p>
        </w:tc>
      </w:tr>
      <w:tr w:rsidR="009D04AB" w:rsidRPr="0003156E" w14:paraId="1D42A581" w14:textId="77777777" w:rsidTr="006E494A">
        <w:tc>
          <w:tcPr>
            <w:tcW w:w="558" w:type="dxa"/>
          </w:tcPr>
          <w:p w14:paraId="5986ACBC" w14:textId="77777777" w:rsidR="009D04AB" w:rsidRPr="0003156E" w:rsidRDefault="009D04AB" w:rsidP="00870938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8905" w:type="dxa"/>
          </w:tcPr>
          <w:p w14:paraId="16368E30" w14:textId="59F25BA0" w:rsidR="00F51326" w:rsidRDefault="00457E11" w:rsidP="00870938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</w:t>
            </w:r>
            <w:r w:rsidR="00F51326">
              <w:rPr>
                <w:rFonts w:cs="Times New Roman"/>
                <w:sz w:val="20"/>
                <w:szCs w:val="20"/>
              </w:rPr>
              <w:t>aya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pernah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dihukum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karena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terbukti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berupa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:</w:t>
            </w:r>
          </w:p>
          <w:p w14:paraId="2468DCBA" w14:textId="1EC36EC5" w:rsidR="009D04AB" w:rsidRDefault="0049492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sek</w:t>
            </w:r>
            <w:r w:rsidR="00F51326">
              <w:rPr>
                <w:rFonts w:cs="Times New Roman"/>
                <w:sz w:val="20"/>
                <w:szCs w:val="20"/>
              </w:rPr>
              <w:t>tor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jasa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keuangan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pidan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="00F51326">
              <w:rPr>
                <w:rFonts w:cs="Times New Roman"/>
                <w:sz w:val="20"/>
                <w:szCs w:val="20"/>
              </w:rPr>
              <w:t>nya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20 (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dua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puluh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51326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F51326">
              <w:rPr>
                <w:rFonts w:cs="Times New Roman"/>
                <w:sz w:val="20"/>
                <w:szCs w:val="20"/>
              </w:rPr>
              <w:t>;</w:t>
            </w:r>
          </w:p>
          <w:p w14:paraId="7F5442E8" w14:textId="77777777" w:rsidR="00F51326" w:rsidRDefault="00F5132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kejahatan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yaitu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tercantum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Kitab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Undang-undang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(KUHP) </w:t>
            </w:r>
            <w:proofErr w:type="spellStart"/>
            <w:r>
              <w:rPr>
                <w:rFonts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sejenis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KUHP di </w:t>
            </w:r>
            <w:proofErr w:type="spellStart"/>
            <w:r>
              <w:rPr>
                <w:rFonts w:cs="Times New Roman"/>
                <w:sz w:val="20"/>
                <w:szCs w:val="20"/>
              </w:rPr>
              <w:t>luar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negeri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ancaman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penjara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10 (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sepuluh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150376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="00150376">
              <w:rPr>
                <w:rFonts w:cs="Times New Roman"/>
                <w:sz w:val="20"/>
                <w:szCs w:val="20"/>
              </w:rPr>
              <w:t>atau</w:t>
            </w:r>
            <w:proofErr w:type="spellEnd"/>
          </w:p>
          <w:p w14:paraId="1E9D8D4E" w14:textId="4D9BBAE7" w:rsidR="009345C9" w:rsidRPr="009345C9" w:rsidRDefault="00150376" w:rsidP="00EE4B74">
            <w:pPr>
              <w:pStyle w:val="Default"/>
              <w:numPr>
                <w:ilvl w:val="0"/>
                <w:numId w:val="5"/>
              </w:numPr>
              <w:spacing w:line="360" w:lineRule="auto"/>
              <w:ind w:left="432" w:hanging="432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tindak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lainnya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dengan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ancaman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hukuman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penjara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 (</w:t>
            </w:r>
            <w:proofErr w:type="spellStart"/>
            <w:r>
              <w:rPr>
                <w:rFonts w:cs="Times New Roman"/>
                <w:sz w:val="20"/>
                <w:szCs w:val="20"/>
              </w:rPr>
              <w:t>satu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atau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lebih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antara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lain </w:t>
            </w:r>
            <w:proofErr w:type="spellStart"/>
            <w:r>
              <w:rPr>
                <w:rFonts w:cs="Times New Roman"/>
                <w:sz w:val="20"/>
                <w:szCs w:val="20"/>
              </w:rPr>
              <w:t>korupsi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pencucian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uang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narkotika</w:t>
            </w:r>
            <w:proofErr w:type="spell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psikotropika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penyelundupan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kepabeanan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cukai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perdagangan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orang,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perdagangan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senjata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gelap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terorisme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pemalsuan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uang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perpajakan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kehutanan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lingkungan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hidup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di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bidang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kelautan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perikanan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, yang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pidananya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telah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selesai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dijalani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waktu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20 (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dua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puluh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tahun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terakhir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sebelum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F12EF">
              <w:rPr>
                <w:rFonts w:cs="Times New Roman"/>
                <w:sz w:val="20"/>
                <w:szCs w:val="20"/>
              </w:rPr>
              <w:t>dicalonkan</w:t>
            </w:r>
            <w:proofErr w:type="spellEnd"/>
            <w:r w:rsidR="00BF12EF">
              <w:rPr>
                <w:rFonts w:cs="Times New Roman"/>
                <w:sz w:val="20"/>
                <w:szCs w:val="20"/>
              </w:rPr>
              <w:t>;</w:t>
            </w:r>
          </w:p>
        </w:tc>
      </w:tr>
      <w:tr w:rsidR="00390111" w:rsidRPr="0003156E" w14:paraId="0A7F5179" w14:textId="77777777" w:rsidTr="006E494A">
        <w:tc>
          <w:tcPr>
            <w:tcW w:w="558" w:type="dxa"/>
          </w:tcPr>
          <w:p w14:paraId="620C9BA7" w14:textId="5E97C9CC" w:rsidR="00390111" w:rsidRPr="0003156E" w:rsidRDefault="00390111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8905" w:type="dxa"/>
          </w:tcPr>
          <w:p w14:paraId="18BC4A69" w14:textId="625F7840" w:rsidR="00390111" w:rsidRPr="0003156E" w:rsidRDefault="00457E11" w:rsidP="00390111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</w:t>
            </w:r>
            <w:r w:rsidR="009345C9">
              <w:rPr>
                <w:rFonts w:cs="Times New Roman"/>
                <w:sz w:val="20"/>
                <w:szCs w:val="20"/>
              </w:rPr>
              <w:t>aya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sedang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dilarang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untuk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menjadi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Pihak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Utama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yang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antara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lain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tercantum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Daftar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sz w:val="20"/>
                <w:szCs w:val="20"/>
              </w:rPr>
              <w:t xml:space="preserve"> Lulus;</w:t>
            </w:r>
          </w:p>
        </w:tc>
      </w:tr>
      <w:tr w:rsidR="00390111" w:rsidRPr="0003156E" w14:paraId="35E26B4D" w14:textId="77777777" w:rsidTr="006E494A">
        <w:tc>
          <w:tcPr>
            <w:tcW w:w="558" w:type="dxa"/>
          </w:tcPr>
          <w:p w14:paraId="516552B1" w14:textId="77777777" w:rsidR="00390111" w:rsidRPr="0003156E" w:rsidRDefault="00390111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8905" w:type="dxa"/>
          </w:tcPr>
          <w:p w14:paraId="372231EF" w14:textId="0BE8B6B9" w:rsidR="00390111" w:rsidRPr="0003156E" w:rsidRDefault="00457E11" w:rsidP="00390111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9345C9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pernah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pemegang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pengendali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bersalah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345C9">
              <w:rPr>
                <w:rFonts w:cs="Times New Roman"/>
                <w:color w:val="auto"/>
                <w:sz w:val="20"/>
                <w:szCs w:val="20"/>
              </w:rPr>
              <w:t>menyebabkan</w:t>
            </w:r>
            <w:proofErr w:type="spellEnd"/>
            <w:r w:rsidR="009345C9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suatu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perseroan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dinyatakan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pailit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waktu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5 (lima)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tahun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terakhir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70EFA9F8" w14:textId="77777777" w:rsidTr="006E494A">
        <w:tc>
          <w:tcPr>
            <w:tcW w:w="558" w:type="dxa"/>
          </w:tcPr>
          <w:p w14:paraId="5503C8AB" w14:textId="35587346" w:rsidR="0020561E" w:rsidRPr="0003156E" w:rsidRDefault="0020561E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8905" w:type="dxa"/>
          </w:tcPr>
          <w:p w14:paraId="0D36232A" w14:textId="6C1B3FEC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kredit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pembiayaan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macet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749714A0" w14:textId="77777777" w:rsidTr="006E494A">
        <w:tc>
          <w:tcPr>
            <w:tcW w:w="558" w:type="dxa"/>
          </w:tcPr>
          <w:p w14:paraId="17F8F38F" w14:textId="3719CEB8" w:rsidR="0020561E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2056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44A477DC" w14:textId="5DDF6258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bukan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merupakan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pengendali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dari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badan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hukum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yang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mempunyai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kredit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pembiayaan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macet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20561E" w:rsidRPr="0003156E" w14:paraId="34E90743" w14:textId="77777777" w:rsidTr="006E494A">
        <w:tc>
          <w:tcPr>
            <w:tcW w:w="558" w:type="dxa"/>
          </w:tcPr>
          <w:p w14:paraId="39C853FD" w14:textId="77B06DDA" w:rsidR="0020561E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20561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554AE2BB" w14:textId="0ED78C53" w:rsidR="0020561E" w:rsidRPr="0003156E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20561E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merangkap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jabatan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pada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perusahaan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lain,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kecuali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pengurus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asosiasi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industri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BPR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>/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lembaga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pendidikan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rangka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peningkatan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kompetensi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sumber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daya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manusia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BPR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sepanjang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mengganggu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pelaksanaan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tugas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sebagai</w:t>
            </w:r>
            <w:proofErr w:type="spellEnd"/>
            <w:r w:rsidR="0020561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561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BPR;</w:t>
            </w:r>
          </w:p>
        </w:tc>
      </w:tr>
      <w:tr w:rsidR="007C362F" w:rsidRPr="0003156E" w14:paraId="40BDD6BA" w14:textId="77777777" w:rsidTr="006E494A">
        <w:tc>
          <w:tcPr>
            <w:tcW w:w="558" w:type="dxa"/>
          </w:tcPr>
          <w:p w14:paraId="39717A36" w14:textId="4D75E16D" w:rsidR="007C362F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7C362F" w:rsidRPr="0003156E">
              <w:rPr>
                <w:rFonts w:cs="Times New Roman"/>
                <w:sz w:val="20"/>
                <w:szCs w:val="20"/>
              </w:rPr>
              <w:t>.</w:t>
            </w:r>
          </w:p>
          <w:p w14:paraId="158ABCED" w14:textId="77777777" w:rsidR="007C362F" w:rsidRPr="0003156E" w:rsidRDefault="007C362F" w:rsidP="00390111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5" w:type="dxa"/>
          </w:tcPr>
          <w:p w14:paraId="067E9243" w14:textId="4FFF4669" w:rsidR="00121523" w:rsidRPr="007C362F" w:rsidRDefault="00457E11" w:rsidP="005E6A9C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hubungan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keluarga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sampai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</w:t>
            </w:r>
            <w:r w:rsidR="003F362A">
              <w:rPr>
                <w:rFonts w:cs="Times New Roman"/>
                <w:color w:val="auto"/>
                <w:sz w:val="20"/>
                <w:szCs w:val="20"/>
              </w:rPr>
              <w:t>ngan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derajat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kedua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="003F362A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F362A">
              <w:rPr>
                <w:rFonts w:cs="Times New Roman"/>
                <w:color w:val="auto"/>
                <w:sz w:val="20"/>
                <w:szCs w:val="20"/>
              </w:rPr>
              <w:t>sesama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Dewan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Komisaris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7C362F" w:rsidRPr="0003156E" w14:paraId="69529311" w14:textId="77777777" w:rsidTr="006E494A">
        <w:tc>
          <w:tcPr>
            <w:tcW w:w="558" w:type="dxa"/>
          </w:tcPr>
          <w:p w14:paraId="79E9ED67" w14:textId="6CBC6446" w:rsidR="007C362F" w:rsidRPr="0003156E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A939F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75B0F3ED" w14:textId="77777777" w:rsidR="006E494A" w:rsidRDefault="00457E11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memiliki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sebesar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25% (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dua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puluh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lima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persen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lebih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dari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modal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disetor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pada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bank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/tau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pemegang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saham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mayoritas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lembaga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non bank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baik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secara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sendiri-sendiri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maupun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bersama-sama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dengan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Direksi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lainnya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  <w:p w14:paraId="208ABBA4" w14:textId="77777777" w:rsidR="00086853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054D55D4" w14:textId="77777777" w:rsidR="00086853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  <w:p w14:paraId="1E4572D2" w14:textId="6BAFD4A0" w:rsidR="00086853" w:rsidRPr="0003156E" w:rsidRDefault="00086853" w:rsidP="0012152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C362F" w:rsidRPr="0003156E" w14:paraId="7FE11443" w14:textId="77777777" w:rsidTr="006E494A">
        <w:tc>
          <w:tcPr>
            <w:tcW w:w="558" w:type="dxa"/>
          </w:tcPr>
          <w:p w14:paraId="31B9A141" w14:textId="331968DB" w:rsidR="007C362F" w:rsidRDefault="00A939F8" w:rsidP="005E6A9C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5E6A9C">
              <w:rPr>
                <w:rFonts w:cs="Times New Roman"/>
                <w:sz w:val="20"/>
                <w:szCs w:val="20"/>
              </w:rPr>
              <w:t>0</w:t>
            </w:r>
            <w:r w:rsidR="007C362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396C03F8" w14:textId="02E251ED" w:rsidR="005E6A9C" w:rsidRDefault="00457E11" w:rsidP="00086853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proofErr w:type="gram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bersedia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untuk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melakukan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pengembangan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Perumda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. BPR. “Bank Kota Kediri” yang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sehat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A939F8" w:rsidRPr="0003156E" w14:paraId="791F50F8" w14:textId="77777777" w:rsidTr="006E494A">
        <w:tc>
          <w:tcPr>
            <w:tcW w:w="558" w:type="dxa"/>
          </w:tcPr>
          <w:p w14:paraId="0DE04EC7" w14:textId="6794D32D" w:rsidR="00A939F8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A939F8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713AD58C" w14:textId="26BFCE75" w:rsidR="00A939F8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A939F8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untuk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mematuhi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ketentuan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ketentuan</w:t>
            </w:r>
            <w:proofErr w:type="spellEnd"/>
            <w:r w:rsidR="00A939F8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A939F8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peraturan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perundang-undangan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khususnya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bidang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perbankan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mendukung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kebijakan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Otoritas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EE4B74" w:rsidRPr="0003156E" w14:paraId="42620FC0" w14:textId="77777777" w:rsidTr="006E494A">
        <w:tc>
          <w:tcPr>
            <w:tcW w:w="558" w:type="dxa"/>
          </w:tcPr>
          <w:p w14:paraId="74E5B890" w14:textId="6C13EB63" w:rsidR="00EE4B74" w:rsidRDefault="005E6A9C" w:rsidP="007C362F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EE4B7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2BE66FF7" w14:textId="5B825E84" w:rsidR="00EE4B74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berkomitmen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membawa</w:t>
            </w:r>
            <w:r>
              <w:rPr>
                <w:rFonts w:cs="Times New Roman"/>
                <w:color w:val="auto"/>
                <w:sz w:val="20"/>
                <w:szCs w:val="20"/>
              </w:rPr>
              <w:t>h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bidang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operasional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penghimpunan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penyaluran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dana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;</w:t>
            </w:r>
          </w:p>
        </w:tc>
      </w:tr>
      <w:tr w:rsidR="00EE4B74" w:rsidRPr="0003156E" w14:paraId="6DD98407" w14:textId="77777777" w:rsidTr="006E494A">
        <w:tc>
          <w:tcPr>
            <w:tcW w:w="558" w:type="dxa"/>
          </w:tcPr>
          <w:p w14:paraId="689754CB" w14:textId="7A758B9B" w:rsidR="00EE4B74" w:rsidRDefault="00EE4B74" w:rsidP="005E6A9C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5E6A9C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905" w:type="dxa"/>
          </w:tcPr>
          <w:p w14:paraId="109CE3BD" w14:textId="4FED3DC3" w:rsidR="00EE4B74" w:rsidRDefault="00457E11" w:rsidP="007C362F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color w:val="auto"/>
                <w:sz w:val="20"/>
                <w:szCs w:val="20"/>
              </w:rPr>
              <w:t>s</w:t>
            </w:r>
            <w:r w:rsidR="00EE4B74">
              <w:rPr>
                <w:rFonts w:cs="Times New Roman"/>
                <w:color w:val="auto"/>
                <w:sz w:val="20"/>
                <w:szCs w:val="20"/>
              </w:rPr>
              <w:t>aya</w:t>
            </w:r>
            <w:proofErr w:type="spellEnd"/>
            <w:proofErr w:type="gram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bersedia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menerima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keputusan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hasil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penilaian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kemampuan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kepatutan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mengajukan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tuntutan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gugatan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dalam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bentuk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apapun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terhadap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hasil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penilaian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kemampuan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kepatutan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yang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ditetapkan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oleh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Otoritas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Jasa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EE4B74">
              <w:rPr>
                <w:rFonts w:cs="Times New Roman"/>
                <w:color w:val="auto"/>
                <w:sz w:val="20"/>
                <w:szCs w:val="20"/>
              </w:rPr>
              <w:t>Keuangan</w:t>
            </w:r>
            <w:proofErr w:type="spellEnd"/>
            <w:r w:rsidR="00EE4B74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A09B061" w14:textId="77777777" w:rsidR="00EE4B74" w:rsidRDefault="001933E0" w:rsidP="006E494A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proofErr w:type="gramStart"/>
      <w:r w:rsidRPr="0003156E">
        <w:rPr>
          <w:rFonts w:ascii="Bookman Old Style" w:hAnsi="Bookman Old Style" w:cs="Times New Roman"/>
          <w:sz w:val="20"/>
          <w:szCs w:val="20"/>
        </w:rPr>
        <w:t>Apabila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ternyata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kemudian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hari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pernyataan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tersebut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atas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terbukti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tidak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benar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atau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melanggar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komitmen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tersebut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atas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maka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kami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menerima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segala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keputusan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Otoritas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Jasa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Keuangan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berikut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konsekuensinya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sesuai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peraturan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yang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berlaku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.</w:t>
      </w:r>
      <w:proofErr w:type="gramEnd"/>
      <w:r w:rsidR="00B83D33" w:rsidRPr="0003156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49C61631" w14:textId="50C043F1" w:rsidR="00B83D33" w:rsidRPr="0003156E" w:rsidRDefault="001933E0" w:rsidP="006E494A">
      <w:pPr>
        <w:spacing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Demikian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proofErr w:type="gramStart"/>
      <w:r w:rsidRPr="0003156E">
        <w:rPr>
          <w:rFonts w:ascii="Bookman Old Style" w:hAnsi="Bookman Old Style" w:cs="Times New Roman"/>
          <w:sz w:val="20"/>
          <w:szCs w:val="20"/>
        </w:rPr>
        <w:t>surat</w:t>
      </w:r>
      <w:proofErr w:type="spellEnd"/>
      <w:proofErr w:type="gram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pernyataan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ini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kami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buat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dengan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penuh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kesadaran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tanpa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paksaan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dari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pihak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manapun</w:t>
      </w:r>
      <w:proofErr w:type="spellEnd"/>
      <w:r w:rsidR="00B83D33" w:rsidRPr="0003156E">
        <w:rPr>
          <w:rFonts w:ascii="Bookman Old Style" w:hAnsi="Bookman Old Style" w:cs="Times New Roman"/>
          <w:sz w:val="20"/>
          <w:szCs w:val="20"/>
        </w:rPr>
        <w:t>.</w:t>
      </w:r>
    </w:p>
    <w:p w14:paraId="042AA7E7" w14:textId="0D58A582" w:rsidR="001933E0" w:rsidRPr="0003156E" w:rsidRDefault="00E12DDD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noProof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……..</w:t>
      </w:r>
      <w:r w:rsidR="003243D0" w:rsidRPr="0003156E">
        <w:rPr>
          <w:rFonts w:ascii="Bookman Old Style" w:hAnsi="Bookman Old Style" w:cs="Times New Roman"/>
          <w:sz w:val="20"/>
          <w:szCs w:val="20"/>
        </w:rPr>
        <w:t>…., .............................</w:t>
      </w:r>
    </w:p>
    <w:p w14:paraId="7AFB520F" w14:textId="77777777" w:rsidR="00EE4B74" w:rsidRDefault="00EE4B74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31CBF270" w14:textId="11330BAF" w:rsidR="0003156E" w:rsidRDefault="007647EE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93D8" wp14:editId="6E53EFCB">
                <wp:simplePos x="0" y="0"/>
                <wp:positionH relativeFrom="column">
                  <wp:posOffset>3358515</wp:posOffset>
                </wp:positionH>
                <wp:positionV relativeFrom="paragraph">
                  <wp:posOffset>-3810</wp:posOffset>
                </wp:positionV>
                <wp:extent cx="807720" cy="49911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9F243" w14:textId="4CF70F47" w:rsidR="0003156E" w:rsidRDefault="0003156E" w:rsidP="008C7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52C4C11D" w14:textId="6131549E" w:rsidR="008C75CF" w:rsidRDefault="008C75CF" w:rsidP="008C75C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4.45pt;margin-top:-.3pt;width:63.6pt;height:3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" fillcolor="white [3201]" strokeweight=".5pt">
                <v:textbox>
                  <w:txbxContent>
                    <w:p w14:paraId="6CC9F243" w14:textId="4CF70F47" w:rsidR="0003156E" w:rsidRDefault="0003156E" w:rsidP="008C75CF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52C4C11D" w14:textId="6131549E" w:rsidR="008C75CF" w:rsidRDefault="008C75CF" w:rsidP="008C75C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>. 6.000,-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78208255" w14:textId="6597F230" w:rsidR="0003156E" w:rsidRDefault="0003156E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1687FDAA" w14:textId="77777777" w:rsidR="00EE4B74" w:rsidRDefault="00EE4B74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58CE6404" w14:textId="1423C1BF" w:rsidR="001933E0" w:rsidRPr="0003156E" w:rsidRDefault="00D75C0F" w:rsidP="0003156E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(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Nama</w:t>
      </w:r>
      <w:proofErr w:type="spellEnd"/>
      <w:r w:rsidR="00EE4B74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EE4B74">
        <w:rPr>
          <w:rFonts w:ascii="Bookman Old Style" w:hAnsi="Bookman Old Style" w:cs="Times New Roman"/>
          <w:sz w:val="20"/>
          <w:szCs w:val="20"/>
        </w:rPr>
        <w:t>Terang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)</w:t>
      </w:r>
    </w:p>
    <w:p w14:paraId="00DFC007" w14:textId="77777777" w:rsidR="00CB45A5" w:rsidRDefault="00CB45A5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330F306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7E7FA82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982121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DFCAD0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187F4D6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7C88E29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4027B43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E3F6DF0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2697DA9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4067E6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82C3698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33744C1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A556A4B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9DB925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0789FE4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3EDC2FD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35E36C7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0686C73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311550CB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9C94D7F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7C4DD174" w14:textId="77777777" w:rsidR="00085C24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9D53599" w14:textId="77777777" w:rsidR="00085C24" w:rsidRPr="002F2C10" w:rsidRDefault="00085C24" w:rsidP="00085C24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  <w:u w:val="single"/>
        </w:rPr>
      </w:pPr>
      <w:r w:rsidRPr="002F2C10">
        <w:rPr>
          <w:rFonts w:cs="Times New Roman"/>
          <w:b/>
          <w:bCs/>
          <w:sz w:val="20"/>
          <w:szCs w:val="20"/>
          <w:u w:val="single"/>
        </w:rPr>
        <w:lastRenderedPageBreak/>
        <w:t>SURAT PERNYATAAN</w:t>
      </w:r>
    </w:p>
    <w:p w14:paraId="7375EB92" w14:textId="77777777" w:rsidR="00085C24" w:rsidRPr="0003156E" w:rsidRDefault="00085C24" w:rsidP="00085C24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</w:p>
    <w:p w14:paraId="0DDB3AB3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yang </w:t>
      </w:r>
      <w:proofErr w:type="spellStart"/>
      <w:r w:rsidRPr="0003156E">
        <w:rPr>
          <w:rFonts w:cs="Times New Roman"/>
          <w:sz w:val="20"/>
          <w:szCs w:val="20"/>
        </w:rPr>
        <w:t>bertandatangan</w:t>
      </w:r>
      <w:proofErr w:type="spellEnd"/>
      <w:r w:rsidRPr="0003156E">
        <w:rPr>
          <w:rFonts w:cs="Times New Roman"/>
          <w:sz w:val="20"/>
          <w:szCs w:val="20"/>
        </w:rPr>
        <w:t xml:space="preserve"> di </w:t>
      </w:r>
      <w:proofErr w:type="spellStart"/>
      <w:r w:rsidRPr="0003156E">
        <w:rPr>
          <w:rFonts w:cs="Times New Roman"/>
          <w:sz w:val="20"/>
          <w:szCs w:val="20"/>
        </w:rPr>
        <w:t>bawah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ini</w:t>
      </w:r>
      <w:proofErr w:type="spellEnd"/>
      <w:r w:rsidRPr="0003156E">
        <w:rPr>
          <w:rFonts w:cs="Times New Roman"/>
          <w:sz w:val="20"/>
          <w:szCs w:val="20"/>
        </w:rPr>
        <w:t>:</w:t>
      </w: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36"/>
        <w:gridCol w:w="6300"/>
      </w:tblGrid>
      <w:tr w:rsidR="00085C24" w:rsidRPr="0003156E" w14:paraId="36BAC237" w14:textId="77777777" w:rsidTr="005E2519">
        <w:tc>
          <w:tcPr>
            <w:tcW w:w="3192" w:type="dxa"/>
          </w:tcPr>
          <w:p w14:paraId="2E67A5D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6" w:type="dxa"/>
          </w:tcPr>
          <w:p w14:paraId="59520784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3AF727B3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3AE5BB4D" w14:textId="77777777" w:rsidTr="005E2519">
        <w:tc>
          <w:tcPr>
            <w:tcW w:w="3192" w:type="dxa"/>
          </w:tcPr>
          <w:p w14:paraId="35B976B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Tempat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dan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Tanggal</w:t>
            </w:r>
            <w:proofErr w:type="spellEnd"/>
            <w:r w:rsidRPr="000315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336" w:type="dxa"/>
          </w:tcPr>
          <w:p w14:paraId="270B65C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7B4C5855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6CFE6B8B" w14:textId="77777777" w:rsidTr="005E2519">
        <w:tc>
          <w:tcPr>
            <w:tcW w:w="3192" w:type="dxa"/>
          </w:tcPr>
          <w:p w14:paraId="1A4F4D9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Nomor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Induk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Kependudukan</w:t>
            </w:r>
            <w:proofErr w:type="spellEnd"/>
          </w:p>
        </w:tc>
        <w:tc>
          <w:tcPr>
            <w:tcW w:w="336" w:type="dxa"/>
          </w:tcPr>
          <w:p w14:paraId="6F5F9049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402F2DD7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85C24" w:rsidRPr="0003156E" w14:paraId="355A9717" w14:textId="77777777" w:rsidTr="005E2519">
        <w:tc>
          <w:tcPr>
            <w:tcW w:w="3192" w:type="dxa"/>
          </w:tcPr>
          <w:p w14:paraId="7770968C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336" w:type="dxa"/>
          </w:tcPr>
          <w:p w14:paraId="354C7E02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</w:tcPr>
          <w:p w14:paraId="528AE406" w14:textId="77777777" w:rsidR="00085C24" w:rsidRPr="0003156E" w:rsidRDefault="00085C24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6F63302F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</w:p>
    <w:p w14:paraId="4B3C6B51" w14:textId="77777777" w:rsidR="00085C24" w:rsidRPr="0003156E" w:rsidRDefault="00085C24" w:rsidP="00085C24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proofErr w:type="spellStart"/>
      <w:proofErr w:type="gramStart"/>
      <w:r w:rsidRPr="0003156E">
        <w:rPr>
          <w:rFonts w:cs="Times New Roman"/>
          <w:sz w:val="20"/>
          <w:szCs w:val="20"/>
        </w:rPr>
        <w:t>bertindak</w:t>
      </w:r>
      <w:proofErr w:type="spellEnd"/>
      <w:proofErr w:type="gram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untuk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dan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atas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nama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diri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sendiri</w:t>
      </w:r>
      <w:proofErr w:type="spellEnd"/>
      <w:r>
        <w:rPr>
          <w:rFonts w:cs="Times New Roman"/>
          <w:sz w:val="20"/>
          <w:szCs w:val="20"/>
        </w:rPr>
        <w:t>,</w:t>
      </w:r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menyatakan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bahwa</w:t>
      </w:r>
      <w:proofErr w:type="spellEnd"/>
      <w:r w:rsidRPr="0003156E">
        <w:rPr>
          <w:rFonts w:cs="Times New Roman"/>
          <w:sz w:val="20"/>
          <w:szCs w:val="20"/>
        </w:rPr>
        <w:t xml:space="preserve"> </w:t>
      </w:r>
      <w:proofErr w:type="spellStart"/>
      <w:r w:rsidRPr="0003156E">
        <w:rPr>
          <w:rFonts w:cs="Times New Roman"/>
          <w:sz w:val="20"/>
          <w:szCs w:val="20"/>
        </w:rPr>
        <w:t>saya</w:t>
      </w:r>
      <w:proofErr w:type="spellEnd"/>
      <w:r w:rsidRPr="0003156E">
        <w:rPr>
          <w:rFonts w:cs="Times New Roman"/>
          <w:sz w:val="20"/>
          <w:szCs w:val="20"/>
        </w:rPr>
        <w:t xml:space="preserve"> : </w:t>
      </w:r>
    </w:p>
    <w:tbl>
      <w:tblPr>
        <w:tblStyle w:val="TableGrid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18"/>
      </w:tblGrid>
      <w:tr w:rsidR="00085C24" w:rsidRPr="0003156E" w14:paraId="3FB160CC" w14:textId="77777777" w:rsidTr="0035204F">
        <w:tc>
          <w:tcPr>
            <w:tcW w:w="445" w:type="dxa"/>
          </w:tcPr>
          <w:p w14:paraId="67EDE002" w14:textId="77777777" w:rsidR="00085C24" w:rsidRPr="0003156E" w:rsidRDefault="00085C24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3156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9018" w:type="dxa"/>
            <w:vAlign w:val="center"/>
          </w:tcPr>
          <w:p w14:paraId="2BB7A7E9" w14:textId="37FA0BE8" w:rsidR="00085C24" w:rsidRPr="0003156E" w:rsidRDefault="0035204F" w:rsidP="005E2519">
            <w:pPr>
              <w:pStyle w:val="Default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Tidak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sedang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menjadi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pengurus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partai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politik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Kepala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Daerah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Wakil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Kepala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Daerah,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dan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atau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calon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legislatif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;</w:t>
            </w:r>
          </w:p>
        </w:tc>
      </w:tr>
      <w:tr w:rsidR="00085C24" w:rsidRPr="0003156E" w14:paraId="6083E147" w14:textId="77777777" w:rsidTr="0035204F">
        <w:tc>
          <w:tcPr>
            <w:tcW w:w="445" w:type="dxa"/>
          </w:tcPr>
          <w:p w14:paraId="12DB5312" w14:textId="77777777" w:rsidR="00085C24" w:rsidRDefault="00085C24" w:rsidP="005E2519">
            <w:pPr>
              <w:pStyle w:val="Default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018" w:type="dxa"/>
          </w:tcPr>
          <w:p w14:paraId="030E8EAB" w14:textId="61F845C9" w:rsidR="00085C24" w:rsidRPr="0003156E" w:rsidRDefault="0035204F" w:rsidP="005E2519">
            <w:pPr>
              <w:pStyle w:val="Default"/>
              <w:spacing w:line="360" w:lineRule="auto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B</w:t>
            </w:r>
            <w:r w:rsidRPr="0003156E">
              <w:rPr>
                <w:rFonts w:cs="Times New Roman"/>
                <w:color w:val="auto"/>
                <w:sz w:val="20"/>
                <w:szCs w:val="20"/>
              </w:rPr>
              <w:t>ersedia</w:t>
            </w:r>
            <w:proofErr w:type="spellEnd"/>
            <w:r w:rsidRPr="0003156E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3156E">
              <w:rPr>
                <w:rFonts w:cs="Times New Roman"/>
                <w:color w:val="auto"/>
                <w:sz w:val="20"/>
                <w:szCs w:val="20"/>
              </w:rPr>
              <w:t>bertempat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tinggal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wilayah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Kota Kediri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setelah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diangkat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anggota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Direks</w:t>
            </w:r>
            <w:r w:rsidR="001D01A2">
              <w:rPr>
                <w:rFonts w:cs="Times New Roman"/>
                <w:color w:val="auto"/>
                <w:sz w:val="20"/>
                <w:szCs w:val="20"/>
              </w:rPr>
              <w:t>i</w:t>
            </w:r>
            <w:bookmarkStart w:id="0" w:name="_GoBack"/>
            <w:bookmarkEnd w:id="0"/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34DBC68" w14:textId="435609EB" w:rsidR="00085C24" w:rsidRDefault="00085C24" w:rsidP="00085C24">
      <w:pPr>
        <w:spacing w:line="360" w:lineRule="auto"/>
        <w:ind w:firstLine="540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proofErr w:type="gramStart"/>
      <w:r w:rsidRPr="0003156E">
        <w:rPr>
          <w:rFonts w:ascii="Bookman Old Style" w:hAnsi="Bookman Old Style" w:cs="Times New Roman"/>
          <w:sz w:val="20"/>
          <w:szCs w:val="20"/>
        </w:rPr>
        <w:t>Apabila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ternyata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kemudian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hari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pernyataan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tersebut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atas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terbukti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tidak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benar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/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atau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melanggar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komitmen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tersebut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di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atas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maka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486AD1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menerima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segala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konsekuensi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sesuai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peraturan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yang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berlaku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.</w:t>
      </w:r>
      <w:proofErr w:type="gram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</w:p>
    <w:p w14:paraId="0841D28D" w14:textId="4E9C89FF" w:rsidR="00085C24" w:rsidRPr="0003156E" w:rsidRDefault="00085C24" w:rsidP="00085C24">
      <w:pPr>
        <w:spacing w:line="360" w:lineRule="auto"/>
        <w:ind w:firstLine="540"/>
        <w:jc w:val="both"/>
        <w:rPr>
          <w:rFonts w:ascii="Bookman Old Style" w:hAnsi="Bookman Old Style" w:cs="Times New Roman"/>
          <w:sz w:val="20"/>
          <w:szCs w:val="20"/>
        </w:rPr>
      </w:pP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Demikian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proofErr w:type="gramStart"/>
      <w:r w:rsidRPr="0003156E">
        <w:rPr>
          <w:rFonts w:ascii="Bookman Old Style" w:hAnsi="Bookman Old Style" w:cs="Times New Roman"/>
          <w:sz w:val="20"/>
          <w:szCs w:val="20"/>
        </w:rPr>
        <w:t>surat</w:t>
      </w:r>
      <w:proofErr w:type="spellEnd"/>
      <w:proofErr w:type="gram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pernyataan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ini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="00BD6E2A">
        <w:rPr>
          <w:rFonts w:ascii="Bookman Old Style" w:hAnsi="Bookman Old Style" w:cs="Times New Roman"/>
          <w:sz w:val="20"/>
          <w:szCs w:val="20"/>
        </w:rPr>
        <w:t>saya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buat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dengan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penuh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kesadaran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tanpa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paksaan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dari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pihak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 xml:space="preserve"> </w:t>
      </w:r>
      <w:proofErr w:type="spellStart"/>
      <w:r w:rsidRPr="0003156E">
        <w:rPr>
          <w:rFonts w:ascii="Bookman Old Style" w:hAnsi="Bookman Old Style" w:cs="Times New Roman"/>
          <w:sz w:val="20"/>
          <w:szCs w:val="20"/>
        </w:rPr>
        <w:t>manapun</w:t>
      </w:r>
      <w:proofErr w:type="spellEnd"/>
      <w:r w:rsidRPr="0003156E">
        <w:rPr>
          <w:rFonts w:ascii="Bookman Old Style" w:hAnsi="Bookman Old Style" w:cs="Times New Roman"/>
          <w:sz w:val="20"/>
          <w:szCs w:val="20"/>
        </w:rPr>
        <w:t>.</w:t>
      </w:r>
    </w:p>
    <w:p w14:paraId="60372CEF" w14:textId="77777777" w:rsidR="00085C24" w:rsidRPr="0003156E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noProof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……..…., .............................</w:t>
      </w:r>
    </w:p>
    <w:p w14:paraId="3FC3B221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519565A4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7B05E" wp14:editId="6415F8C9">
                <wp:simplePos x="0" y="0"/>
                <wp:positionH relativeFrom="column">
                  <wp:posOffset>3358515</wp:posOffset>
                </wp:positionH>
                <wp:positionV relativeFrom="paragraph">
                  <wp:posOffset>-3810</wp:posOffset>
                </wp:positionV>
                <wp:extent cx="807720" cy="49911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333336" w14:textId="77777777" w:rsidR="00085C24" w:rsidRDefault="00085C24" w:rsidP="008C75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5050BA2D" w14:textId="7F574A27" w:rsidR="008C75CF" w:rsidRDefault="008C75CF" w:rsidP="008C75CF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>. 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64.45pt;margin-top:-.3pt;width:63.6pt;height:3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" fillcolor="window" strokeweight=".5pt">
                <v:textbox>
                  <w:txbxContent>
                    <w:p w14:paraId="58333336" w14:textId="77777777" w:rsidR="00085C24" w:rsidRDefault="00085C24" w:rsidP="008C75CF">
                      <w:pPr>
                        <w:spacing w:after="0" w:line="240" w:lineRule="auto"/>
                        <w:jc w:val="center"/>
                      </w:pPr>
                      <w:r>
                        <w:t>MATERAI</w:t>
                      </w:r>
                    </w:p>
                    <w:p w14:paraId="5050BA2D" w14:textId="7F574A27" w:rsidR="008C75CF" w:rsidRDefault="008C75CF" w:rsidP="008C75CF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Rp</w:t>
                      </w:r>
                      <w:proofErr w:type="spellEnd"/>
                      <w:r>
                        <w:t>. 6.000,-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6B69339F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3DEE3BF2" w14:textId="77777777" w:rsidR="00085C24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</w:p>
    <w:p w14:paraId="777E7D04" w14:textId="77777777" w:rsidR="00085C24" w:rsidRPr="0003156E" w:rsidRDefault="00085C24" w:rsidP="00085C24">
      <w:pPr>
        <w:spacing w:line="240" w:lineRule="auto"/>
        <w:ind w:left="5310"/>
        <w:jc w:val="center"/>
        <w:rPr>
          <w:rFonts w:ascii="Bookman Old Style" w:hAnsi="Bookman Old Style" w:cs="Times New Roman"/>
          <w:sz w:val="20"/>
          <w:szCs w:val="20"/>
        </w:rPr>
      </w:pPr>
      <w:r w:rsidRPr="0003156E">
        <w:rPr>
          <w:rFonts w:ascii="Bookman Old Style" w:hAnsi="Bookman Old Style" w:cs="Times New Roman"/>
          <w:sz w:val="20"/>
          <w:szCs w:val="20"/>
        </w:rPr>
        <w:t>(NAMA TERANG)</w:t>
      </w:r>
    </w:p>
    <w:p w14:paraId="4A8EF4F1" w14:textId="77777777" w:rsidR="00085C24" w:rsidRPr="00E37D5C" w:rsidRDefault="00085C24" w:rsidP="00085C24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06941A1" w14:textId="77777777" w:rsidR="00085C24" w:rsidRPr="00E37D5C" w:rsidRDefault="00085C24" w:rsidP="00594C3A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085C24" w:rsidRPr="00E37D5C" w:rsidSect="00B74381"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C9E"/>
    <w:multiLevelType w:val="hybridMultilevel"/>
    <w:tmpl w:val="809A2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E45"/>
    <w:multiLevelType w:val="hybridMultilevel"/>
    <w:tmpl w:val="E0EC7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5D2E"/>
    <w:multiLevelType w:val="hybridMultilevel"/>
    <w:tmpl w:val="CBB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8368C"/>
    <w:multiLevelType w:val="hybridMultilevel"/>
    <w:tmpl w:val="7522FF22"/>
    <w:lvl w:ilvl="0" w:tplc="A8B0DF5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6088D"/>
    <w:multiLevelType w:val="hybridMultilevel"/>
    <w:tmpl w:val="8996C9B6"/>
    <w:lvl w:ilvl="0" w:tplc="E16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0"/>
    <w:rsid w:val="0003156E"/>
    <w:rsid w:val="00085C24"/>
    <w:rsid w:val="00086853"/>
    <w:rsid w:val="000C6E4F"/>
    <w:rsid w:val="00121523"/>
    <w:rsid w:val="00150376"/>
    <w:rsid w:val="001933E0"/>
    <w:rsid w:val="001D01A2"/>
    <w:rsid w:val="0020561E"/>
    <w:rsid w:val="002F2C10"/>
    <w:rsid w:val="003243D0"/>
    <w:rsid w:val="0035204F"/>
    <w:rsid w:val="00390111"/>
    <w:rsid w:val="003E3DF6"/>
    <w:rsid w:val="003F362A"/>
    <w:rsid w:val="00420619"/>
    <w:rsid w:val="00457E11"/>
    <w:rsid w:val="00486AD1"/>
    <w:rsid w:val="004939B3"/>
    <w:rsid w:val="00494926"/>
    <w:rsid w:val="00574A64"/>
    <w:rsid w:val="00594C3A"/>
    <w:rsid w:val="005E6A9C"/>
    <w:rsid w:val="00600401"/>
    <w:rsid w:val="00683B66"/>
    <w:rsid w:val="006877D8"/>
    <w:rsid w:val="00690380"/>
    <w:rsid w:val="006C5839"/>
    <w:rsid w:val="006E494A"/>
    <w:rsid w:val="006F63C4"/>
    <w:rsid w:val="00760B0D"/>
    <w:rsid w:val="007647EE"/>
    <w:rsid w:val="00767D64"/>
    <w:rsid w:val="007A06CA"/>
    <w:rsid w:val="007C362F"/>
    <w:rsid w:val="0081099E"/>
    <w:rsid w:val="008451D9"/>
    <w:rsid w:val="008664BA"/>
    <w:rsid w:val="00870938"/>
    <w:rsid w:val="008C75CF"/>
    <w:rsid w:val="00903B9D"/>
    <w:rsid w:val="00911A99"/>
    <w:rsid w:val="009345C9"/>
    <w:rsid w:val="009C4BEF"/>
    <w:rsid w:val="009D04AB"/>
    <w:rsid w:val="00A1675E"/>
    <w:rsid w:val="00A939CE"/>
    <w:rsid w:val="00A939F8"/>
    <w:rsid w:val="00B3566A"/>
    <w:rsid w:val="00B74381"/>
    <w:rsid w:val="00B83D33"/>
    <w:rsid w:val="00BD6E2A"/>
    <w:rsid w:val="00BF12EF"/>
    <w:rsid w:val="00C1512D"/>
    <w:rsid w:val="00CB45A5"/>
    <w:rsid w:val="00D75C0F"/>
    <w:rsid w:val="00E12DDD"/>
    <w:rsid w:val="00E13C6A"/>
    <w:rsid w:val="00E149A8"/>
    <w:rsid w:val="00E32E48"/>
    <w:rsid w:val="00E37D5C"/>
    <w:rsid w:val="00E52B20"/>
    <w:rsid w:val="00EE4B74"/>
    <w:rsid w:val="00F230C2"/>
    <w:rsid w:val="00F51326"/>
    <w:rsid w:val="00F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33E0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52B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27</cp:revision>
  <cp:lastPrinted>2020-07-16T05:33:00Z</cp:lastPrinted>
  <dcterms:created xsi:type="dcterms:W3CDTF">2020-07-01T06:02:00Z</dcterms:created>
  <dcterms:modified xsi:type="dcterms:W3CDTF">2020-07-16T05:34:00Z</dcterms:modified>
</cp:coreProperties>
</file>